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72" w:tblpY="1"/>
        <w:tblOverlap w:val="never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850"/>
        <w:gridCol w:w="1485"/>
        <w:gridCol w:w="1350"/>
        <w:gridCol w:w="1326"/>
        <w:gridCol w:w="1084"/>
      </w:tblGrid>
      <w:tr w:rsidR="00FF758D" w:rsidRPr="006B58AA" w14:paraId="317D1023" w14:textId="77777777" w:rsidTr="00583D07">
        <w:tc>
          <w:tcPr>
            <w:tcW w:w="4039" w:type="dxa"/>
            <w:gridSpan w:val="2"/>
            <w:vAlign w:val="center"/>
          </w:tcPr>
          <w:p w14:paraId="74CA49B0" w14:textId="77777777" w:rsidR="00FF758D" w:rsidRPr="006B58AA" w:rsidRDefault="00FF758D" w:rsidP="00FF758D">
            <w:pPr>
              <w:keepNext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5" w:type="dxa"/>
            <w:gridSpan w:val="4"/>
            <w:vAlign w:val="center"/>
          </w:tcPr>
          <w:p w14:paraId="0F79D782" w14:textId="77777777" w:rsidR="00FF758D" w:rsidRPr="006F6DC4" w:rsidRDefault="00FF758D" w:rsidP="00FF758D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504D3F5D" w14:textId="77777777" w:rsidR="00FF758D" w:rsidRPr="006F6DC4" w:rsidRDefault="00FF758D" w:rsidP="00FF758D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3E84A1E9" w14:textId="77777777" w:rsidR="00FF758D" w:rsidRPr="006F6DC4" w:rsidRDefault="00FF758D" w:rsidP="00FF758D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01443A4B" w14:textId="77777777" w:rsidR="00FF758D" w:rsidRPr="006B58AA" w:rsidRDefault="00FF758D" w:rsidP="00FF758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FF758D" w:rsidRPr="006B58AA" w14:paraId="324F21A9" w14:textId="77777777" w:rsidTr="00583D07">
        <w:trPr>
          <w:trHeight w:val="288"/>
        </w:trPr>
        <w:tc>
          <w:tcPr>
            <w:tcW w:w="4039" w:type="dxa"/>
            <w:gridSpan w:val="2"/>
          </w:tcPr>
          <w:p w14:paraId="25E0CDBC" w14:textId="77777777" w:rsidR="00FF758D" w:rsidRPr="006B58AA" w:rsidRDefault="00FF758D" w:rsidP="00FF758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5" w:type="dxa"/>
            <w:gridSpan w:val="4"/>
          </w:tcPr>
          <w:p w14:paraId="3C415B0F" w14:textId="77777777" w:rsidR="00FF758D" w:rsidRPr="006B58AA" w:rsidRDefault="00FF758D" w:rsidP="00FF758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FF758D" w:rsidRPr="006B58AA" w14:paraId="2972500C" w14:textId="77777777" w:rsidTr="00583D07">
        <w:trPr>
          <w:trHeight w:val="288"/>
        </w:trPr>
        <w:tc>
          <w:tcPr>
            <w:tcW w:w="4039" w:type="dxa"/>
            <w:gridSpan w:val="2"/>
          </w:tcPr>
          <w:p w14:paraId="20CB0C0A" w14:textId="77777777" w:rsidR="00FF758D" w:rsidRPr="006B58AA" w:rsidRDefault="00FF758D" w:rsidP="00FF758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5" w:type="dxa"/>
            <w:gridSpan w:val="4"/>
          </w:tcPr>
          <w:p w14:paraId="2899A597" w14:textId="77777777" w:rsidR="00FF758D" w:rsidRPr="006B58AA" w:rsidRDefault="00FF758D" w:rsidP="00FF758D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FF758D" w:rsidRPr="006B58AA" w14:paraId="6442CB41" w14:textId="77777777" w:rsidTr="00583D07">
        <w:trPr>
          <w:trHeight w:val="288"/>
        </w:trPr>
        <w:tc>
          <w:tcPr>
            <w:tcW w:w="4039" w:type="dxa"/>
            <w:gridSpan w:val="2"/>
          </w:tcPr>
          <w:p w14:paraId="2175AD0F" w14:textId="77777777" w:rsidR="00FF758D" w:rsidRPr="006B58AA" w:rsidRDefault="00FF758D" w:rsidP="00FF758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5" w:type="dxa"/>
            <w:gridSpan w:val="4"/>
          </w:tcPr>
          <w:p w14:paraId="3A7CE3FA" w14:textId="77777777" w:rsidR="00FF758D" w:rsidRPr="006B58AA" w:rsidRDefault="00FF758D" w:rsidP="00FF758D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FF758D" w:rsidRPr="006B58AA" w14:paraId="121133B6" w14:textId="77777777" w:rsidTr="00583D07">
        <w:tc>
          <w:tcPr>
            <w:tcW w:w="4039" w:type="dxa"/>
            <w:gridSpan w:val="2"/>
            <w:vAlign w:val="center"/>
          </w:tcPr>
          <w:p w14:paraId="717C69DB" w14:textId="77777777" w:rsidR="00FF758D" w:rsidRPr="006B58AA" w:rsidRDefault="00FF758D" w:rsidP="00FF758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5" w:type="dxa"/>
            <w:gridSpan w:val="4"/>
            <w:vAlign w:val="center"/>
          </w:tcPr>
          <w:p w14:paraId="4CF5F051" w14:textId="77777777" w:rsidR="00FF758D" w:rsidRPr="006B58AA" w:rsidRDefault="00FF758D" w:rsidP="00FF758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Wiadomości i umiejętności na poziomie szkoły średniej</w:t>
            </w:r>
          </w:p>
        </w:tc>
      </w:tr>
      <w:tr w:rsidR="00FF758D" w:rsidRPr="006B58AA" w14:paraId="368F2F5E" w14:textId="77777777" w:rsidTr="00583D07">
        <w:tc>
          <w:tcPr>
            <w:tcW w:w="4039" w:type="dxa"/>
            <w:gridSpan w:val="2"/>
            <w:vAlign w:val="center"/>
          </w:tcPr>
          <w:p w14:paraId="38F99041" w14:textId="77777777" w:rsidR="00FF758D" w:rsidRPr="006B58AA" w:rsidRDefault="00FF758D" w:rsidP="00FF758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5" w:type="dxa"/>
            <w:gridSpan w:val="4"/>
            <w:vAlign w:val="center"/>
          </w:tcPr>
          <w:p w14:paraId="591FDDDC" w14:textId="77777777" w:rsidR="00FF758D" w:rsidRPr="006B58AA" w:rsidRDefault="00FF758D" w:rsidP="00FF758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PODSTAWY PRAWA I </w:t>
            </w:r>
            <w:r w:rsidRPr="006B58AA">
              <w:rPr>
                <w:rFonts w:ascii="Calibri" w:hAnsi="Calibri" w:cs="Calibri"/>
                <w:b/>
                <w:sz w:val="20"/>
                <w:szCs w:val="20"/>
              </w:rPr>
              <w:t>OCHRONA WŁAŚNOŚCI INTELEKTUALNEJ</w:t>
            </w:r>
          </w:p>
        </w:tc>
      </w:tr>
      <w:tr w:rsidR="00FF758D" w:rsidRPr="006B58AA" w14:paraId="7194412B" w14:textId="77777777" w:rsidTr="00583D07">
        <w:trPr>
          <w:trHeight w:val="498"/>
        </w:trPr>
        <w:tc>
          <w:tcPr>
            <w:tcW w:w="4039" w:type="dxa"/>
            <w:gridSpan w:val="2"/>
            <w:vAlign w:val="center"/>
          </w:tcPr>
          <w:p w14:paraId="2E18F8F3" w14:textId="77777777" w:rsidR="00FF758D" w:rsidRPr="006B58AA" w:rsidRDefault="00FF758D" w:rsidP="00FF758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5" w:type="dxa"/>
            <w:gridSpan w:val="4"/>
            <w:vAlign w:val="center"/>
          </w:tcPr>
          <w:p w14:paraId="0F1346EA" w14:textId="77777777" w:rsidR="00FF758D" w:rsidRPr="006B58AA" w:rsidRDefault="00FF758D" w:rsidP="00FF758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mgr Aneta </w:t>
            </w:r>
            <w:proofErr w:type="spellStart"/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Betnat</w:t>
            </w:r>
            <w:proofErr w:type="spellEnd"/>
          </w:p>
        </w:tc>
      </w:tr>
      <w:tr w:rsidR="00FF758D" w:rsidRPr="006B58AA" w14:paraId="482A3F81" w14:textId="77777777" w:rsidTr="00583D07">
        <w:trPr>
          <w:cantSplit/>
          <w:trHeight w:val="255"/>
        </w:trPr>
        <w:tc>
          <w:tcPr>
            <w:tcW w:w="4039" w:type="dxa"/>
            <w:gridSpan w:val="2"/>
            <w:vAlign w:val="center"/>
          </w:tcPr>
          <w:p w14:paraId="5F94F75F" w14:textId="77777777" w:rsidR="00FF758D" w:rsidRPr="006B58AA" w:rsidRDefault="00FF758D" w:rsidP="00FF758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5245" w:type="dxa"/>
            <w:gridSpan w:val="4"/>
            <w:vAlign w:val="center"/>
          </w:tcPr>
          <w:p w14:paraId="70E2CEF3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 (1,5 + 1,5)</w:t>
            </w:r>
          </w:p>
        </w:tc>
      </w:tr>
      <w:tr w:rsidR="00FF758D" w:rsidRPr="006B58AA" w14:paraId="64224226" w14:textId="77777777" w:rsidTr="00583D07">
        <w:trPr>
          <w:cantSplit/>
          <w:trHeight w:val="255"/>
        </w:trPr>
        <w:tc>
          <w:tcPr>
            <w:tcW w:w="4039" w:type="dxa"/>
            <w:gridSpan w:val="2"/>
            <w:vAlign w:val="center"/>
          </w:tcPr>
          <w:p w14:paraId="17D32230" w14:textId="77777777" w:rsidR="00FF758D" w:rsidRPr="006B58AA" w:rsidRDefault="00FF758D" w:rsidP="00FF758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19D35B9D" w14:textId="77777777" w:rsidR="00FF758D" w:rsidRPr="006B58AA" w:rsidRDefault="00FF758D" w:rsidP="00FF758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5" w:type="dxa"/>
            <w:vAlign w:val="center"/>
          </w:tcPr>
          <w:p w14:paraId="5C6E5725" w14:textId="77777777" w:rsidR="00FF758D" w:rsidRPr="006B58AA" w:rsidRDefault="00FF758D" w:rsidP="00FF758D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101220BA" w14:textId="77777777" w:rsidR="00FF758D" w:rsidRPr="006B58AA" w:rsidRDefault="00FF758D" w:rsidP="00FF758D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vAlign w:val="center"/>
          </w:tcPr>
          <w:p w14:paraId="227E43D5" w14:textId="77777777" w:rsidR="00FF758D" w:rsidRPr="006B58AA" w:rsidRDefault="00FF758D" w:rsidP="00FF758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6" w:type="dxa"/>
            <w:vAlign w:val="center"/>
          </w:tcPr>
          <w:p w14:paraId="60FD080F" w14:textId="77777777" w:rsidR="00FF758D" w:rsidRPr="006B58AA" w:rsidRDefault="00FF758D" w:rsidP="00FF758D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662B24CD" w14:textId="77777777" w:rsidR="00FF758D" w:rsidRPr="006B58AA" w:rsidRDefault="00FF758D" w:rsidP="00FF758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Align w:val="center"/>
          </w:tcPr>
          <w:p w14:paraId="202FC842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FF758D" w:rsidRPr="006B58AA" w14:paraId="7CE88021" w14:textId="77777777" w:rsidTr="00583D07">
        <w:trPr>
          <w:cantSplit/>
          <w:trHeight w:val="397"/>
        </w:trPr>
        <w:tc>
          <w:tcPr>
            <w:tcW w:w="4039" w:type="dxa"/>
            <w:gridSpan w:val="2"/>
            <w:vAlign w:val="center"/>
          </w:tcPr>
          <w:p w14:paraId="11509229" w14:textId="77777777" w:rsidR="00FF758D" w:rsidRPr="006B58AA" w:rsidRDefault="00FF758D" w:rsidP="00FF758D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5" w:type="dxa"/>
            <w:vAlign w:val="center"/>
          </w:tcPr>
          <w:p w14:paraId="5B03E704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50" w:type="dxa"/>
            <w:vAlign w:val="center"/>
          </w:tcPr>
          <w:p w14:paraId="3FC2602A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1326" w:type="dxa"/>
            <w:vAlign w:val="center"/>
          </w:tcPr>
          <w:p w14:paraId="1EF011B0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4" w:type="dxa"/>
            <w:vAlign w:val="center"/>
          </w:tcPr>
          <w:p w14:paraId="7AE34C06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0,2</w:t>
            </w:r>
          </w:p>
        </w:tc>
      </w:tr>
      <w:tr w:rsidR="00FF758D" w:rsidRPr="006B58AA" w14:paraId="034649BD" w14:textId="77777777" w:rsidTr="00583D07">
        <w:trPr>
          <w:cantSplit/>
          <w:trHeight w:val="397"/>
        </w:trPr>
        <w:tc>
          <w:tcPr>
            <w:tcW w:w="4039" w:type="dxa"/>
            <w:gridSpan w:val="2"/>
            <w:vAlign w:val="center"/>
          </w:tcPr>
          <w:p w14:paraId="7E887F3A" w14:textId="77777777" w:rsidR="00FF758D" w:rsidRPr="006B58AA" w:rsidRDefault="00FF758D" w:rsidP="00FF758D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5" w:type="dxa"/>
            <w:vAlign w:val="center"/>
          </w:tcPr>
          <w:p w14:paraId="5585BD0B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22,5</w:t>
            </w:r>
          </w:p>
        </w:tc>
        <w:tc>
          <w:tcPr>
            <w:tcW w:w="1350" w:type="dxa"/>
            <w:vAlign w:val="center"/>
          </w:tcPr>
          <w:p w14:paraId="06B23B45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0,9</w:t>
            </w:r>
          </w:p>
        </w:tc>
        <w:tc>
          <w:tcPr>
            <w:tcW w:w="1326" w:type="dxa"/>
            <w:vAlign w:val="center"/>
          </w:tcPr>
          <w:p w14:paraId="7E988B99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084" w:type="dxa"/>
            <w:vAlign w:val="center"/>
          </w:tcPr>
          <w:p w14:paraId="3D305C00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</w:tr>
      <w:tr w:rsidR="00FF758D" w:rsidRPr="006B58AA" w14:paraId="16232A6B" w14:textId="77777777" w:rsidTr="00583D07">
        <w:trPr>
          <w:cantSplit/>
          <w:trHeight w:val="397"/>
        </w:trPr>
        <w:tc>
          <w:tcPr>
            <w:tcW w:w="4039" w:type="dxa"/>
            <w:gridSpan w:val="2"/>
            <w:vAlign w:val="center"/>
          </w:tcPr>
          <w:p w14:paraId="3A87940E" w14:textId="77777777" w:rsidR="00FF758D" w:rsidRPr="006B58AA" w:rsidRDefault="00FF758D" w:rsidP="00FF758D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5" w:type="dxa"/>
            <w:vAlign w:val="center"/>
          </w:tcPr>
          <w:p w14:paraId="7E479FFF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50" w:type="dxa"/>
            <w:vAlign w:val="center"/>
          </w:tcPr>
          <w:p w14:paraId="1CD1F259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1326" w:type="dxa"/>
            <w:vAlign w:val="center"/>
          </w:tcPr>
          <w:p w14:paraId="3D4B0BC9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4" w:type="dxa"/>
            <w:vAlign w:val="center"/>
          </w:tcPr>
          <w:p w14:paraId="030FF47E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0,2</w:t>
            </w:r>
          </w:p>
        </w:tc>
      </w:tr>
      <w:tr w:rsidR="00FF758D" w:rsidRPr="006B58AA" w14:paraId="72DD4731" w14:textId="77777777" w:rsidTr="00583D07">
        <w:trPr>
          <w:cantSplit/>
          <w:trHeight w:val="497"/>
        </w:trPr>
        <w:tc>
          <w:tcPr>
            <w:tcW w:w="4039" w:type="dxa"/>
            <w:gridSpan w:val="2"/>
            <w:vAlign w:val="center"/>
          </w:tcPr>
          <w:p w14:paraId="5E1EF787" w14:textId="77777777" w:rsidR="00FF758D" w:rsidRPr="006B58AA" w:rsidRDefault="00FF758D" w:rsidP="00FF758D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5" w:type="dxa"/>
            <w:vAlign w:val="center"/>
          </w:tcPr>
          <w:p w14:paraId="650AF0C6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22,5</w:t>
            </w:r>
          </w:p>
        </w:tc>
        <w:tc>
          <w:tcPr>
            <w:tcW w:w="1350" w:type="dxa"/>
            <w:vAlign w:val="center"/>
          </w:tcPr>
          <w:p w14:paraId="6FC3C9FF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0,9</w:t>
            </w:r>
          </w:p>
        </w:tc>
        <w:tc>
          <w:tcPr>
            <w:tcW w:w="1326" w:type="dxa"/>
            <w:vAlign w:val="center"/>
          </w:tcPr>
          <w:p w14:paraId="45293552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084" w:type="dxa"/>
            <w:vAlign w:val="center"/>
          </w:tcPr>
          <w:p w14:paraId="58EF6407" w14:textId="77777777" w:rsidR="00FF758D" w:rsidRPr="006B58AA" w:rsidRDefault="00FF758D" w:rsidP="00FF758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</w:tr>
      <w:tr w:rsidR="00FF758D" w:rsidRPr="006B58AA" w14:paraId="54DE620F" w14:textId="77777777" w:rsidTr="00583D07">
        <w:trPr>
          <w:trHeight w:val="400"/>
        </w:trPr>
        <w:tc>
          <w:tcPr>
            <w:tcW w:w="3189" w:type="dxa"/>
            <w:vAlign w:val="center"/>
          </w:tcPr>
          <w:p w14:paraId="2E011D29" w14:textId="77777777" w:rsidR="00FF758D" w:rsidRPr="006B58AA" w:rsidRDefault="00FF758D" w:rsidP="00FF758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7BC87932" w14:textId="77777777" w:rsidR="00FF758D" w:rsidRPr="006B58AA" w:rsidRDefault="00FF758D" w:rsidP="00FF758D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Zapoznanie studenta z problematyką ochrony własności intelektualnej ze szczególnym uwzględnieniem prawa autorskiego.</w:t>
            </w:r>
          </w:p>
        </w:tc>
      </w:tr>
      <w:tr w:rsidR="00FF758D" w:rsidRPr="006B58AA" w14:paraId="4D448DBF" w14:textId="77777777" w:rsidTr="00583D07">
        <w:trPr>
          <w:trHeight w:val="400"/>
        </w:trPr>
        <w:tc>
          <w:tcPr>
            <w:tcW w:w="3189" w:type="dxa"/>
            <w:vAlign w:val="center"/>
          </w:tcPr>
          <w:p w14:paraId="7264ACB1" w14:textId="77777777" w:rsidR="00FF758D" w:rsidRPr="006B58AA" w:rsidRDefault="00FF758D" w:rsidP="00FF758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1B41FAF0" w14:textId="77777777" w:rsidR="00FF758D" w:rsidRPr="006B58AA" w:rsidRDefault="00FF758D" w:rsidP="00FF758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FF758D" w:rsidRPr="006B58AA" w14:paraId="11EFCD10" w14:textId="77777777" w:rsidTr="00583D07">
        <w:trPr>
          <w:trHeight w:val="1237"/>
        </w:trPr>
        <w:tc>
          <w:tcPr>
            <w:tcW w:w="9284" w:type="dxa"/>
            <w:gridSpan w:val="6"/>
            <w:tcBorders>
              <w:top w:val="nil"/>
            </w:tcBorders>
          </w:tcPr>
          <w:p w14:paraId="59FEB9F1" w14:textId="77777777" w:rsidR="00FF758D" w:rsidRPr="006B58AA" w:rsidRDefault="00FF758D" w:rsidP="00FF758D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Student zna pojęcia z zakresu ochrony własności intelektualnej oraz sposoby ochrony tej własności.</w:t>
            </w:r>
          </w:p>
          <w:p w14:paraId="1C303F6D" w14:textId="77777777" w:rsidR="00FF758D" w:rsidRPr="006B58AA" w:rsidRDefault="00FF758D" w:rsidP="00FF758D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Student potrafi świadomie i zgodnie z prawem korzystać z materiałów i programów.</w:t>
            </w:r>
          </w:p>
          <w:p w14:paraId="01FDE928" w14:textId="77777777" w:rsidR="00FF758D" w:rsidRPr="006B58AA" w:rsidRDefault="00FF758D" w:rsidP="00FF758D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Kompetencje społeczne: Student wykazuje dbałość o ochronę własnej i cudzej własności intelektualnej.</w:t>
            </w:r>
          </w:p>
          <w:p w14:paraId="04E64B9F" w14:textId="77777777" w:rsidR="00FF758D" w:rsidRPr="006B58AA" w:rsidRDefault="00FF758D" w:rsidP="00FF758D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F758D" w:rsidRPr="006B58AA" w14:paraId="1FCBD064" w14:textId="77777777" w:rsidTr="00583D07">
        <w:trPr>
          <w:trHeight w:val="449"/>
        </w:trPr>
        <w:tc>
          <w:tcPr>
            <w:tcW w:w="3189" w:type="dxa"/>
          </w:tcPr>
          <w:p w14:paraId="379A8F0F" w14:textId="77777777" w:rsidR="00FF758D" w:rsidRPr="006B58AA" w:rsidRDefault="00FF758D" w:rsidP="00FF758D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3F6EFC24" w14:textId="77777777" w:rsidR="00FF758D" w:rsidRPr="006B58AA" w:rsidRDefault="00FF758D" w:rsidP="00FF758D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FF758D" w:rsidRPr="006B58AA" w14:paraId="300F9068" w14:textId="77777777" w:rsidTr="00583D07">
        <w:trPr>
          <w:trHeight w:val="491"/>
        </w:trPr>
        <w:tc>
          <w:tcPr>
            <w:tcW w:w="9284" w:type="dxa"/>
            <w:gridSpan w:val="6"/>
            <w:tcBorders>
              <w:top w:val="nil"/>
            </w:tcBorders>
          </w:tcPr>
          <w:p w14:paraId="6906419A" w14:textId="77777777" w:rsidR="00FF758D" w:rsidRPr="006B58AA" w:rsidRDefault="00FF758D" w:rsidP="00FF758D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(wykład, wykład z prezentacją multimedialną), zajęcia praktyczne (ćwiczenia, analiza przypadku, dyskusja)</w:t>
            </w:r>
          </w:p>
        </w:tc>
      </w:tr>
      <w:tr w:rsidR="00FF758D" w:rsidRPr="006B58AA" w14:paraId="2A224021" w14:textId="77777777" w:rsidTr="00583D07">
        <w:trPr>
          <w:trHeight w:val="416"/>
        </w:trPr>
        <w:tc>
          <w:tcPr>
            <w:tcW w:w="9284" w:type="dxa"/>
            <w:gridSpan w:val="6"/>
          </w:tcPr>
          <w:p w14:paraId="6023A8FE" w14:textId="77777777" w:rsidR="00FF758D" w:rsidRPr="006B58AA" w:rsidRDefault="00FF758D" w:rsidP="00FF758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5316EF7D" w14:textId="77777777" w:rsidR="00FF758D" w:rsidRPr="006B58AA" w:rsidRDefault="00FF758D" w:rsidP="00FF75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Wiedza: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zaliczenie pisemne</w:t>
            </w:r>
          </w:p>
          <w:p w14:paraId="31EE78BC" w14:textId="77777777" w:rsidR="00FF758D" w:rsidRPr="006B58AA" w:rsidRDefault="00FF758D" w:rsidP="00FF75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49A9479" w14:textId="77777777" w:rsidR="00FF758D" w:rsidRPr="006B58AA" w:rsidRDefault="00FF758D" w:rsidP="00FF75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Umiejętności: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zaliczenie pisemne – omówienie zadanego problemu</w:t>
            </w:r>
          </w:p>
          <w:p w14:paraId="593EA712" w14:textId="77777777" w:rsidR="00FF758D" w:rsidRPr="006B58AA" w:rsidRDefault="00FF758D" w:rsidP="00FF75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539C3175" w14:textId="77777777" w:rsidR="00FF758D" w:rsidRPr="006B58AA" w:rsidRDefault="00FF758D" w:rsidP="00FF758D">
            <w:pPr>
              <w:tabs>
                <w:tab w:val="center" w:pos="4572"/>
              </w:tabs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Kompetencje społeczne: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zaliczenie na podstawie wypowiedzi na zajęciach</w:t>
            </w:r>
            <w:r w:rsidRPr="006B58AA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FF758D" w:rsidRPr="006B58AA" w14:paraId="662315D0" w14:textId="77777777" w:rsidTr="00583D07">
        <w:trPr>
          <w:trHeight w:val="417"/>
        </w:trPr>
        <w:tc>
          <w:tcPr>
            <w:tcW w:w="3189" w:type="dxa"/>
          </w:tcPr>
          <w:p w14:paraId="7F02F7AB" w14:textId="77777777" w:rsidR="00FF758D" w:rsidRPr="006B58AA" w:rsidRDefault="00FF758D" w:rsidP="00FF758D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2FE4587A" w14:textId="77777777" w:rsidR="00FF758D" w:rsidRPr="006B58AA" w:rsidRDefault="00FF758D" w:rsidP="00FF758D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FF758D" w:rsidRPr="006B58AA" w14:paraId="66AF2D07" w14:textId="77777777" w:rsidTr="00583D07">
        <w:trPr>
          <w:trHeight w:val="560"/>
        </w:trPr>
        <w:tc>
          <w:tcPr>
            <w:tcW w:w="9284" w:type="dxa"/>
            <w:gridSpan w:val="6"/>
            <w:tcBorders>
              <w:top w:val="nil"/>
            </w:tcBorders>
          </w:tcPr>
          <w:p w14:paraId="6B08B011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Pojęcie własności intelektualnej.</w:t>
            </w:r>
          </w:p>
          <w:p w14:paraId="47575E68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Ochrona wzorów użytkowych i znaków towarowych, ochrona przed nieuczciwą konkurencją.</w:t>
            </w:r>
          </w:p>
          <w:p w14:paraId="7DCD9AB6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Charakterystyka i źródła prawa autorskiego. Zakres i przedmiot regulacji – ogólna charakterystyka.</w:t>
            </w:r>
          </w:p>
          <w:p w14:paraId="53B53DA3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lastRenderedPageBreak/>
              <w:t>Obowiązujące akty prawne: konwencje międzynarodowe regulujące zagadnienia prawa autorskiego - ustawa z 4 lutego 1994 roku o prawie autorskim i prawach pokrewnych.</w:t>
            </w:r>
          </w:p>
          <w:p w14:paraId="6B0A8A6D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Przedmiot prawa autorskiego. Utwór – definicja i charakterystyka. Opracowanie, jako przedmiot ochrony autorsko-prawnej. Opracowanie a utwór inspirowany.</w:t>
            </w:r>
          </w:p>
          <w:p w14:paraId="0E6D6D3D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Podmioty prawa autorskiego. Twórca jako podmiot prawa autorskiego.</w:t>
            </w:r>
          </w:p>
          <w:p w14:paraId="17047788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Prawa do dzieł współautorskich. Połączenie utworów w celu wspólnego rozpowszechniania. Dzieła zbiorowe. Utwory pracownicze.</w:t>
            </w:r>
          </w:p>
          <w:p w14:paraId="216A62FE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Treść prawa autorskiego – autorskie prawa osobiste. Charakterystyka ogólna.</w:t>
            </w:r>
          </w:p>
          <w:p w14:paraId="096461CD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Najważniejsze autorskie prawa osobiste (prawo do autorstwa dzieła, prawo do integralności utworu, prawo do decydowania o pierwszym udostępnieniu utworu, prawo do nadzoru nad sposobem korzystania z utworu).</w:t>
            </w:r>
          </w:p>
          <w:p w14:paraId="6B089970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Ochrona praw osobistych – zakres i środki ochrony.</w:t>
            </w:r>
          </w:p>
          <w:p w14:paraId="43F33EB8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Ochrona wizerunku i tajemnicy korespondencji.</w:t>
            </w:r>
          </w:p>
          <w:p w14:paraId="65B9FB5F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Treść prawa autorskiego – autorskie prawa majątkowe. Charakterystyka ogólna.</w:t>
            </w:r>
          </w:p>
          <w:p w14:paraId="2AED663F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Charakterystyka poszczególnych praw majątkowych. Czas trwania autorskich praw majątkowych.</w:t>
            </w:r>
          </w:p>
          <w:p w14:paraId="70784697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Umowy dotyczące autorskich praw majątkowych (przedmiot umowy, prawa i obowiązki stron).</w:t>
            </w:r>
          </w:p>
          <w:p w14:paraId="5139088A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Umowa o przeniesienie autorskich praw majątkowych. Umowa licencyjna.</w:t>
            </w:r>
          </w:p>
          <w:p w14:paraId="14096F60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Ochrona autorskich praw majątkowych – zakres i środki ochrony.</w:t>
            </w:r>
          </w:p>
          <w:p w14:paraId="4902762A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Dozwolony użytek chronionych utworów.</w:t>
            </w:r>
          </w:p>
          <w:p w14:paraId="7E7BFD40" w14:textId="77777777" w:rsidR="00FF758D" w:rsidRPr="006B58AA" w:rsidRDefault="00FF758D" w:rsidP="00FF758D">
            <w:pPr>
              <w:numPr>
                <w:ilvl w:val="0"/>
                <w:numId w:val="9"/>
              </w:numPr>
              <w:tabs>
                <w:tab w:val="clear" w:pos="720"/>
                <w:tab w:val="num" w:pos="356"/>
              </w:tabs>
              <w:spacing w:line="360" w:lineRule="auto"/>
              <w:ind w:left="35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Dochodzenie praw własności intelektualnej.</w:t>
            </w:r>
          </w:p>
          <w:p w14:paraId="75AF71D7" w14:textId="77777777" w:rsidR="00FF758D" w:rsidRPr="006B58AA" w:rsidRDefault="00FF758D" w:rsidP="00FF758D">
            <w:pPr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F758D" w:rsidRPr="006B58AA" w14:paraId="5B8D3656" w14:textId="77777777" w:rsidTr="00583D07">
        <w:trPr>
          <w:trHeight w:val="406"/>
        </w:trPr>
        <w:tc>
          <w:tcPr>
            <w:tcW w:w="3189" w:type="dxa"/>
          </w:tcPr>
          <w:p w14:paraId="695F6358" w14:textId="77777777" w:rsidR="00FF758D" w:rsidRPr="006B58AA" w:rsidRDefault="00FF758D" w:rsidP="00FF758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Literatura podstawowa: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0B732633" w14:textId="77777777" w:rsidR="00FF758D" w:rsidRPr="006B58AA" w:rsidRDefault="00FF758D" w:rsidP="00FF758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FF758D" w:rsidRPr="006B58AA" w14:paraId="267222F5" w14:textId="77777777" w:rsidTr="00583D07">
        <w:trPr>
          <w:trHeight w:val="564"/>
        </w:trPr>
        <w:tc>
          <w:tcPr>
            <w:tcW w:w="9284" w:type="dxa"/>
            <w:gridSpan w:val="6"/>
            <w:tcBorders>
              <w:top w:val="nil"/>
            </w:tcBorders>
          </w:tcPr>
          <w:p w14:paraId="536A69D7" w14:textId="77777777" w:rsidR="00FF758D" w:rsidRPr="006B58AA" w:rsidRDefault="00FF758D" w:rsidP="00FF758D">
            <w:pPr>
              <w:numPr>
                <w:ilvl w:val="0"/>
                <w:numId w:val="10"/>
              </w:numPr>
              <w:tabs>
                <w:tab w:val="clear" w:pos="720"/>
                <w:tab w:val="num" w:pos="356"/>
              </w:tabs>
              <w:spacing w:before="62" w:after="62" w:line="360" w:lineRule="auto"/>
              <w:ind w:left="35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Barczewski M.,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Traktatowa ochrona praw autorskich i praw pokrewnych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6B58AA">
              <w:rPr>
                <w:rStyle w:val="lightfont"/>
                <w:rFonts w:ascii="Calibri" w:hAnsi="Calibri" w:cs="Calibri"/>
                <w:sz w:val="20"/>
                <w:szCs w:val="20"/>
              </w:rPr>
              <w:t>Wolters Kluwer Polska 2007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46B4CD3" w14:textId="77777777" w:rsidR="00FF758D" w:rsidRPr="006B58AA" w:rsidRDefault="00FF758D" w:rsidP="00FF758D">
            <w:pPr>
              <w:numPr>
                <w:ilvl w:val="0"/>
                <w:numId w:val="10"/>
              </w:numPr>
              <w:tabs>
                <w:tab w:val="clear" w:pos="720"/>
                <w:tab w:val="num" w:pos="356"/>
              </w:tabs>
              <w:spacing w:before="62" w:after="62" w:line="360" w:lineRule="auto"/>
              <w:ind w:left="35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Brata J. Markiewicz R.,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Prawo autorskie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6B58AA">
              <w:rPr>
                <w:rStyle w:val="lightfont"/>
                <w:rFonts w:ascii="Calibri" w:hAnsi="Calibri" w:cs="Calibri"/>
                <w:sz w:val="20"/>
                <w:szCs w:val="20"/>
              </w:rPr>
              <w:t>Wolters Kluwer Polska 2008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136F0DD3" w14:textId="77777777" w:rsidR="00FF758D" w:rsidRPr="006B58AA" w:rsidRDefault="00FF758D" w:rsidP="00FF758D">
            <w:pPr>
              <w:numPr>
                <w:ilvl w:val="0"/>
                <w:numId w:val="10"/>
              </w:numPr>
              <w:tabs>
                <w:tab w:val="clear" w:pos="720"/>
                <w:tab w:val="num" w:pos="356"/>
              </w:tabs>
              <w:spacing w:before="62" w:after="62" w:line="360" w:lineRule="auto"/>
              <w:ind w:left="35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Poźniak-Niedzielska M., Szczotka J., Mozgawa M.,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Prawo autorskie i prawa pokrewne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Oficyna Wydawnicza Branta 2006.</w:t>
            </w:r>
          </w:p>
        </w:tc>
      </w:tr>
      <w:tr w:rsidR="00FF758D" w:rsidRPr="006B58AA" w14:paraId="0017DBBB" w14:textId="77777777" w:rsidTr="00583D07">
        <w:trPr>
          <w:trHeight w:val="418"/>
        </w:trPr>
        <w:tc>
          <w:tcPr>
            <w:tcW w:w="3189" w:type="dxa"/>
          </w:tcPr>
          <w:p w14:paraId="03B3D98A" w14:textId="77777777" w:rsidR="00FF758D" w:rsidRPr="006B58AA" w:rsidRDefault="00FF758D" w:rsidP="00FF758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25AD3004" w14:textId="77777777" w:rsidR="00FF758D" w:rsidRPr="006B58AA" w:rsidRDefault="00FF758D" w:rsidP="00FF758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FF758D" w:rsidRPr="006B58AA" w14:paraId="0DECAD3A" w14:textId="77777777" w:rsidTr="00583D07">
        <w:trPr>
          <w:trHeight w:val="706"/>
        </w:trPr>
        <w:tc>
          <w:tcPr>
            <w:tcW w:w="9284" w:type="dxa"/>
            <w:gridSpan w:val="6"/>
            <w:tcBorders>
              <w:top w:val="nil"/>
            </w:tcBorders>
          </w:tcPr>
          <w:p w14:paraId="2E5532FB" w14:textId="77777777" w:rsidR="00FF758D" w:rsidRPr="006B58AA" w:rsidRDefault="00FF758D" w:rsidP="00FF758D">
            <w:pPr>
              <w:numPr>
                <w:ilvl w:val="0"/>
                <w:numId w:val="11"/>
              </w:numPr>
              <w:spacing w:before="62" w:after="62" w:line="360" w:lineRule="auto"/>
              <w:ind w:left="35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Sobczak J.,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Prawo autorskie i prawa pokrewne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"Iuris", Warszawa-Poznań 2000.</w:t>
            </w:r>
          </w:p>
          <w:p w14:paraId="15919ACF" w14:textId="77777777" w:rsidR="00FF758D" w:rsidRPr="006B58AA" w:rsidRDefault="00FF758D" w:rsidP="00FF758D">
            <w:pPr>
              <w:numPr>
                <w:ilvl w:val="0"/>
                <w:numId w:val="11"/>
              </w:numPr>
              <w:spacing w:before="62" w:after="62" w:line="360" w:lineRule="auto"/>
              <w:ind w:left="35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Barta J., Czajkowska-Dębska M., Ćwiąkalski Z.,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Markewicz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R.,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Trople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E., (red.),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Komentarz do ustawy o prawie autorskim i prawach pokrewnych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"ABC", Warszawa 2001.</w:t>
            </w:r>
          </w:p>
        </w:tc>
      </w:tr>
    </w:tbl>
    <w:p w14:paraId="0083ABBF" w14:textId="77777777" w:rsidR="00B75283" w:rsidRPr="00FF758D" w:rsidRDefault="00B75283" w:rsidP="00FF758D"/>
    <w:sectPr w:rsidR="00B75283" w:rsidRPr="00FF75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7061061">
    <w:abstractNumId w:val="8"/>
  </w:num>
  <w:num w:numId="2" w16cid:durableId="586965731">
    <w:abstractNumId w:val="9"/>
  </w:num>
  <w:num w:numId="3" w16cid:durableId="1130124289">
    <w:abstractNumId w:val="4"/>
  </w:num>
  <w:num w:numId="4" w16cid:durableId="1521237086">
    <w:abstractNumId w:val="5"/>
  </w:num>
  <w:num w:numId="5" w16cid:durableId="16450418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10"/>
  </w:num>
  <w:num w:numId="7" w16cid:durableId="1742487772">
    <w:abstractNumId w:val="6"/>
  </w:num>
  <w:num w:numId="8" w16cid:durableId="1540556889">
    <w:abstractNumId w:val="0"/>
  </w:num>
  <w:num w:numId="9" w16cid:durableId="1240872930">
    <w:abstractNumId w:val="2"/>
  </w:num>
  <w:num w:numId="10" w16cid:durableId="570428305">
    <w:abstractNumId w:val="7"/>
  </w:num>
  <w:num w:numId="11" w16cid:durableId="818770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1E11FA"/>
    <w:rsid w:val="00667F26"/>
    <w:rsid w:val="00B30A39"/>
    <w:rsid w:val="00B75283"/>
    <w:rsid w:val="00E4220D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3390</Characters>
  <Application>Microsoft Office Word</Application>
  <DocSecurity>0</DocSecurity>
  <Lines>28</Lines>
  <Paragraphs>7</Paragraphs>
  <ScaleCrop>false</ScaleCrop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2024-11-12T09:49:00Z</dcterms:created>
  <dcterms:modified xsi:type="dcterms:W3CDTF">2024-11-12T09:49:00Z</dcterms:modified>
</cp:coreProperties>
</file>