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281"/>
        <w:gridCol w:w="103"/>
        <w:gridCol w:w="1053"/>
        <w:gridCol w:w="1429"/>
        <w:gridCol w:w="1430"/>
        <w:gridCol w:w="1429"/>
        <w:gridCol w:w="1502"/>
      </w:tblGrid>
      <w:tr w:rsidR="00072712" w:rsidRPr="00BD2096" w:rsidTr="00436E4B">
        <w:trPr>
          <w:trHeight w:val="1602"/>
        </w:trPr>
        <w:tc>
          <w:tcPr>
            <w:tcW w:w="9149" w:type="dxa"/>
            <w:gridSpan w:val="8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436E4B">
        <w:trPr>
          <w:trHeight w:val="56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Pierwsza pomoc </w:t>
            </w:r>
          </w:p>
        </w:tc>
      </w:tr>
      <w:tr w:rsidR="00072712" w:rsidRPr="00BD2096" w:rsidTr="00436E4B">
        <w:trPr>
          <w:trHeight w:val="495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436E4B">
        <w:trPr>
          <w:trHeight w:val="24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436E4B">
        <w:trPr>
          <w:trHeight w:val="270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436E4B">
        <w:trPr>
          <w:trHeight w:val="416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436E4B">
        <w:trPr>
          <w:trHeight w:val="125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436E4B">
        <w:trPr>
          <w:trHeight w:val="40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436E4B">
        <w:trPr>
          <w:trHeight w:val="323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436E4B">
        <w:trPr>
          <w:trHeight w:val="565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436E4B">
        <w:trPr>
          <w:trHeight w:val="343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bowiązkowy</w:t>
            </w:r>
          </w:p>
        </w:tc>
      </w:tr>
      <w:tr w:rsidR="00072712" w:rsidRPr="00BD2096" w:rsidTr="00436E4B">
        <w:trPr>
          <w:trHeight w:val="39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41209E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072712" w:rsidRPr="00BD2096" w:rsidTr="00436E4B">
        <w:trPr>
          <w:trHeight w:val="41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436E4B">
        <w:trPr>
          <w:trHeight w:val="600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436E4B">
        <w:trPr>
          <w:trHeight w:val="524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1F6597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ze szkoły średniej </w:t>
            </w:r>
          </w:p>
        </w:tc>
      </w:tr>
      <w:tr w:rsidR="00072712" w:rsidRPr="00BD2096" w:rsidTr="00436E4B">
        <w:trPr>
          <w:trHeight w:val="26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436E4B">
        <w:trPr>
          <w:trHeight w:val="457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436E4B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436E4B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436E4B">
        <w:trPr>
          <w:trHeight w:val="3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072712" w:rsidP="003F3B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F3B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026A58" w:rsidRPr="00BD2096" w:rsidTr="00436E4B">
        <w:trPr>
          <w:trHeight w:val="3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436E4B">
        <w:trPr>
          <w:trHeight w:val="600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DF35E5" w:rsidRPr="00BD2096" w:rsidRDefault="00026A5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ykład - wykład konwersatoryjny, wykład problemowy, </w:t>
            </w:r>
          </w:p>
          <w:p w:rsidR="007C1845" w:rsidRPr="00BD2096" w:rsidRDefault="00D919C1" w:rsidP="003F3B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; </w:t>
            </w:r>
            <w:r w:rsidR="003F3B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072712" w:rsidRPr="00BD2096" w:rsidTr="00436E4B">
        <w:trPr>
          <w:trHeight w:val="5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026A58" w:rsidP="00E174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174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zaliczenie,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F3B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zaliczenie na ocenę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05284C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05284C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28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05284C" w:rsidRDefault="0005284C" w:rsidP="000528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84C">
              <w:rPr>
                <w:rFonts w:ascii="Arial" w:hAnsi="Arial" w:cs="Arial"/>
                <w:sz w:val="20"/>
                <w:szCs w:val="20"/>
              </w:rPr>
              <w:t>Wytyczne Polskiej Rady Resuscytacji 2022, Europejska Rada Resuscytacji</w:t>
            </w:r>
          </w:p>
        </w:tc>
      </w:tr>
      <w:tr w:rsidR="00447D41" w:rsidRPr="00C33D72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C33D72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3D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C33D72" w:rsidRDefault="00C33D72" w:rsidP="0031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3D7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Podlewski R.: </w:t>
            </w:r>
            <w:r w:rsidRPr="00C33D7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Stany zagrożenia życia i zdrowia. Schematy postępowania dla ZRM typu P.</w:t>
            </w:r>
            <w:r w:rsidRPr="00C33D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Wydawnictwo Lekarskie PZWL, Warszawa 2019.</w:t>
            </w:r>
          </w:p>
        </w:tc>
      </w:tr>
    </w:tbl>
    <w:p w:rsidR="00447D41" w:rsidRPr="00C33D72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E5509F" w:rsidRPr="00E5509F" w:rsidRDefault="00E5509F" w:rsidP="00D937EF">
            <w:pPr>
              <w:pStyle w:val="Akapitzlist"/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456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E5509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Dostarczenie wiedzy i umiejętności dotyczących bezpieczeństwa działań ratunkowych</w:t>
            </w:r>
          </w:p>
          <w:p w:rsidR="00E5509F" w:rsidRPr="00E5509F" w:rsidRDefault="00E5509F" w:rsidP="00D937EF">
            <w:pPr>
              <w:pStyle w:val="Akapitzlist"/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456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E5509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Rozwinięcie prawnych i etycznych zasad udzielania pierwszej pomocy</w:t>
            </w:r>
          </w:p>
          <w:p w:rsidR="00E5509F" w:rsidRPr="00E5509F" w:rsidRDefault="00E5509F" w:rsidP="00D937EF">
            <w:pPr>
              <w:pStyle w:val="Akapitzlist"/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456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E5509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Dostarczenie wiedzy i umiejętności w zakresie oceny miejsca zdarzenia i stanu poszkodowanego</w:t>
            </w:r>
          </w:p>
          <w:p w:rsidR="00447D41" w:rsidRPr="00E5509F" w:rsidRDefault="00E5509F" w:rsidP="00D937EF">
            <w:pPr>
              <w:pStyle w:val="Akapitzlist"/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456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E5509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Dostarczenie wiedzy i umiejętności w zakresie prowadzenia bezprzyrządowej resuscytacji krążeniowo oddechowej u dorosłych i dzieci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  <w:r w:rsidR="00FA7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ĆWICZENIA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417">
              <w:rPr>
                <w:rFonts w:ascii="Arial" w:hAnsi="Arial" w:cs="Arial"/>
                <w:sz w:val="20"/>
                <w:szCs w:val="20"/>
              </w:rPr>
              <w:t>Wykłady: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064417">
              <w:rPr>
                <w:rFonts w:ascii="Arial" w:hAnsi="Arial" w:cs="Arial"/>
                <w:sz w:val="20"/>
                <w:szCs w:val="20"/>
              </w:rPr>
              <w:t>Bezpieczeństwo własne, poszkodowanego, zabezpieczenie akcji ratunkowej. Poszkodowany nieprzytomny. Ocena parametrów życiowych.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064417">
              <w:rPr>
                <w:rFonts w:ascii="Arial" w:hAnsi="Arial" w:cs="Arial"/>
                <w:sz w:val="20"/>
                <w:szCs w:val="20"/>
              </w:rPr>
              <w:t>Wprowadzenie do Podstawowych Technik Ratujących Życie.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064417">
              <w:rPr>
                <w:rFonts w:ascii="Arial" w:hAnsi="Arial" w:cs="Arial"/>
                <w:sz w:val="20"/>
                <w:szCs w:val="20"/>
              </w:rPr>
              <w:t>Wprowadzenie do zastosowania defibrylacji.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064417">
              <w:rPr>
                <w:rFonts w:ascii="Arial" w:hAnsi="Arial" w:cs="Arial"/>
                <w:sz w:val="20"/>
                <w:szCs w:val="20"/>
              </w:rPr>
              <w:t>Podstawowe Techniki Ratujące Życie u pacjenta pediatrycznego.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064417">
              <w:rPr>
                <w:rFonts w:ascii="Arial" w:hAnsi="Arial" w:cs="Arial"/>
                <w:sz w:val="20"/>
                <w:szCs w:val="20"/>
              </w:rPr>
              <w:t>Podstawowe Techniki Ratujące Życie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4417">
              <w:rPr>
                <w:rFonts w:ascii="Arial" w:hAnsi="Arial" w:cs="Arial"/>
                <w:sz w:val="20"/>
                <w:szCs w:val="20"/>
              </w:rPr>
              <w:t>- sytuacje szczególne.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064417">
              <w:rPr>
                <w:rFonts w:ascii="Arial" w:hAnsi="Arial" w:cs="Arial"/>
                <w:sz w:val="20"/>
                <w:szCs w:val="20"/>
              </w:rPr>
              <w:t>Stany zagrożenia zdrowotnego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4417">
              <w:rPr>
                <w:rFonts w:ascii="Arial" w:hAnsi="Arial" w:cs="Arial"/>
                <w:sz w:val="20"/>
                <w:szCs w:val="20"/>
              </w:rPr>
              <w:t>- zawał mięśnia sercowego, uda mózgu, drgawki, cukrzyca, zatrucia, podtopienie.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064417">
              <w:rPr>
                <w:rFonts w:ascii="Arial" w:hAnsi="Arial" w:cs="Arial"/>
                <w:sz w:val="20"/>
                <w:szCs w:val="20"/>
              </w:rPr>
              <w:t>Urazy mechaniczne i obrażenia- złamania, zwichnięcia, skręcenia, krwotoki, obrażenia klatki piersiowej, brzucha, kręgosłupa, głowy i kończyn.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417"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064417">
              <w:rPr>
                <w:rFonts w:ascii="Arial" w:hAnsi="Arial" w:cs="Arial"/>
                <w:sz w:val="20"/>
                <w:szCs w:val="20"/>
              </w:rPr>
              <w:t>Ogólne zasady postępowania na miejscu wypadku. Łańcuch ratunkowy. Łańcuch przeżycia. Złota godzina.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417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4417">
              <w:rPr>
                <w:rFonts w:ascii="Arial" w:hAnsi="Arial" w:cs="Arial"/>
                <w:sz w:val="20"/>
                <w:szCs w:val="20"/>
              </w:rPr>
              <w:t>Rozpoznanie sytuacji zagrażającej zdrowiu lub życiu człowieka. Przyczyny i mechanizmy nagłego zatrzymania krążenia (NZK). Zasady postępowania na miejscu wypadku. Ocena i eliminacja zagrożeń występujących na miejscu zdarzenia. Zasady bezpieczeństwa ratującego i ratowanego. Zagrożenia dla ratownika ze strony ratowanego. Ocena podstawowych funkcji życiowych człowieka w stanie nagłego zagrożenia zdrowotnego. Zasady prawidłowego nadania sygnału na ratunek. Szybkie badanie urazowe. Badanie dokładne poszkodowanego. Dalsza opieka nad poszkodowanym. Przekazanie informacji o poszkodowanym.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064417">
              <w:rPr>
                <w:rFonts w:ascii="Arial" w:hAnsi="Arial" w:cs="Arial"/>
                <w:sz w:val="20"/>
                <w:szCs w:val="20"/>
              </w:rPr>
              <w:t>Poszkodowany nieprzytomny – przyczyny, zasady udzielania pierwszej pomocy. Zabezpieczenie drożności dróg oddechowych, pozycja bezpieczna, przeciwdziałanie hipotermii.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064417">
              <w:rPr>
                <w:rFonts w:ascii="Arial" w:hAnsi="Arial" w:cs="Arial"/>
                <w:sz w:val="20"/>
                <w:szCs w:val="20"/>
              </w:rPr>
              <w:t>Podstawowe czynności resuscytacyjne u osób dorosłych.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064417">
              <w:rPr>
                <w:rFonts w:ascii="Arial" w:hAnsi="Arial" w:cs="Arial"/>
                <w:sz w:val="20"/>
                <w:szCs w:val="20"/>
              </w:rPr>
              <w:t>Podstawowe czynności resuscytacyjne u dzieci.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064417">
              <w:rPr>
                <w:rFonts w:ascii="Arial" w:hAnsi="Arial" w:cs="Arial"/>
                <w:sz w:val="20"/>
                <w:szCs w:val="20"/>
              </w:rPr>
              <w:t>Podstawowe czynności resuscytacyjne u osób dorosłych i dzieci z użyciem Automatycznego Defibrylatora Zewnętrznego (AED).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064417">
              <w:rPr>
                <w:rFonts w:ascii="Arial" w:hAnsi="Arial" w:cs="Arial"/>
                <w:sz w:val="20"/>
                <w:szCs w:val="20"/>
              </w:rPr>
              <w:t>Podstawowe czynności resuscytacyjne u osób dorosłych i dzieci w sytuacjach szczególnych: kobieta ciężarna, podtopienie, zatrucia, hipotermia, hipertermia, porażenie prądem i piorunem, wstrząs. Ciało obce w drogach oddechowych u osoby dorosłej i dziecka. Rozpoznanie. Zasady postępowania.</w:t>
            </w:r>
          </w:p>
          <w:p w:rsidR="00064417" w:rsidRPr="00064417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064417">
              <w:rPr>
                <w:rFonts w:ascii="Arial" w:hAnsi="Arial" w:cs="Arial"/>
                <w:sz w:val="20"/>
                <w:szCs w:val="20"/>
              </w:rPr>
              <w:t>Obrażenia poszczególnych okolic ciała: rany, krwawienia. Pierwsza pomoc w przegrzaniu, wychłodzeniu, oparzeniu, odmrożeniu, porażeniu prądem i piorunem, wstrząsie.</w:t>
            </w:r>
          </w:p>
          <w:p w:rsidR="00686EC2" w:rsidRPr="00BD2096" w:rsidRDefault="00064417" w:rsidP="000644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Pr="00064417">
              <w:rPr>
                <w:rFonts w:ascii="Arial" w:hAnsi="Arial" w:cs="Arial"/>
                <w:sz w:val="20"/>
                <w:szCs w:val="20"/>
              </w:rPr>
              <w:t>Obrażenia poszczególnych okolic ciała: głowy, kręgosłupa, klatki piersiowej, brzucha, miednicy, kończyn. Rany, złamania, skr</w:t>
            </w:r>
            <w:r>
              <w:rPr>
                <w:rFonts w:ascii="Arial" w:hAnsi="Arial" w:cs="Arial"/>
                <w:sz w:val="20"/>
                <w:szCs w:val="20"/>
              </w:rPr>
              <w:t>ęcenia, zwichnięcia.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C.W17.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mechanizmy prowadzące do nagłych zagrożeń zdrowia i życia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C.W41.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zasady łańcucha przeżycia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C.W42.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zasady udzielania pierwszej pomocy pacjentom nieurazowym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C.W43.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zasady ewakuacji poszkodowanych z pojazdu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C.W44.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zasady udzielania pierwszej pomocy ofiarom wypadków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lastRenderedPageBreak/>
              <w:t>C.W55.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przyczyny i objawy nagłego zatrzymania krążenia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C.W56.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zasady prowadzenia podstawowej i zaawansowanej resuscytacji krążeniowo-oddechowej u osób dorosłych i dzieci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61E99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A61E99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C.U38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prowadzić podstawowe i zaawansowane czynności resuscytacyjne u osób dorosłych, dzieci, niemowląt i noworodków, z uwzględnieniem prawidłowego zastosowania urządzeń wspomagających resuscytację (urządzenia do kompresji klatki piersiowej, respiratora)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bCs/>
                <w:color w:val="000000"/>
                <w:sz w:val="20"/>
                <w:szCs w:val="24"/>
              </w:rPr>
              <w:t>C.U39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przywracać drożność dróg oddechowych metodami bezprzyrządowymi</w:t>
            </w:r>
            <w:bookmarkStart w:id="0" w:name="_GoBack"/>
            <w:bookmarkEnd w:id="0"/>
          </w:p>
        </w:tc>
        <w:tc>
          <w:tcPr>
            <w:tcW w:w="1750" w:type="dxa"/>
            <w:shd w:val="clear" w:color="auto" w:fill="auto"/>
            <w:vAlign w:val="center"/>
          </w:tcPr>
          <w:p w:rsidR="00A61E99" w:rsidRDefault="00A61E99" w:rsidP="00A61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A61E99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t>K.01.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aktywnego słuchania, nawiązywania kontaktów interpersonalnych, skutecznego 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A61E99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t>K.04.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A61E99" w:rsidP="00DB03AD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organizowania pracy własnej i współpracy w zespole specjalistów, w tym z przedstawicielami innych zawodów medycznych, także w środowisku</w:t>
            </w:r>
            <w:r w:rsidR="00DB03AD">
              <w:rPr>
                <w:rFonts w:ascii="Arial" w:hAnsi="Arial" w:cs="Arial"/>
                <w:color w:val="000000"/>
                <w:sz w:val="20"/>
                <w:szCs w:val="24"/>
              </w:rPr>
              <w:t xml:space="preserve"> </w:t>
            </w:r>
            <w:r w:rsidRPr="00A61E99">
              <w:rPr>
                <w:rFonts w:ascii="Arial" w:hAnsi="Arial" w:cs="Arial"/>
                <w:color w:val="000000"/>
                <w:sz w:val="20"/>
                <w:szCs w:val="24"/>
              </w:rPr>
              <w:t>wielokulturowym i wielonarodowościowym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CF56A2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egzaminu</w:t>
            </w:r>
            <w:r w:rsidR="001437CA"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BD2096" w:rsidRDefault="00CF56A2" w:rsidP="00FF5E6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obecność na ćwiczeniach, aktywny udział w zajęciach, 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kol</w:t>
            </w:r>
            <w:r w:rsidR="00FF5E62"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zadań praktycznych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16178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16178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16178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16178E" w:rsidP="0016178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75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16178E" w:rsidP="00D368E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1,2</w:t>
            </w:r>
            <w:r w:rsidR="00D368E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D3502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20h/0,8 ECTS</w:t>
            </w: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57EC"/>
    <w:multiLevelType w:val="hybridMultilevel"/>
    <w:tmpl w:val="94F2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A58"/>
    <w:rsid w:val="00042C31"/>
    <w:rsid w:val="0005284C"/>
    <w:rsid w:val="00064417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437CA"/>
    <w:rsid w:val="00150569"/>
    <w:rsid w:val="00153EAE"/>
    <w:rsid w:val="0016178E"/>
    <w:rsid w:val="00175B2A"/>
    <w:rsid w:val="001B34EB"/>
    <w:rsid w:val="001F42A7"/>
    <w:rsid w:val="001F6597"/>
    <w:rsid w:val="0020339D"/>
    <w:rsid w:val="00254313"/>
    <w:rsid w:val="00254A10"/>
    <w:rsid w:val="002A7B3F"/>
    <w:rsid w:val="002B78F5"/>
    <w:rsid w:val="002D64C1"/>
    <w:rsid w:val="002F3A7A"/>
    <w:rsid w:val="003061D6"/>
    <w:rsid w:val="0031095B"/>
    <w:rsid w:val="00310F42"/>
    <w:rsid w:val="0032777D"/>
    <w:rsid w:val="00370027"/>
    <w:rsid w:val="003811AD"/>
    <w:rsid w:val="003B2F28"/>
    <w:rsid w:val="003C133D"/>
    <w:rsid w:val="003C732F"/>
    <w:rsid w:val="003D26A5"/>
    <w:rsid w:val="003D77AD"/>
    <w:rsid w:val="003D7FBC"/>
    <w:rsid w:val="003F0440"/>
    <w:rsid w:val="003F3B82"/>
    <w:rsid w:val="0041209E"/>
    <w:rsid w:val="0041341E"/>
    <w:rsid w:val="00413D91"/>
    <w:rsid w:val="00436E4B"/>
    <w:rsid w:val="0044289D"/>
    <w:rsid w:val="00447D41"/>
    <w:rsid w:val="00460C12"/>
    <w:rsid w:val="004B2F34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A70A3"/>
    <w:rsid w:val="009E56A0"/>
    <w:rsid w:val="009E6BE2"/>
    <w:rsid w:val="009F3F54"/>
    <w:rsid w:val="009F5739"/>
    <w:rsid w:val="009F5A18"/>
    <w:rsid w:val="00A04E8C"/>
    <w:rsid w:val="00A41890"/>
    <w:rsid w:val="00A61E99"/>
    <w:rsid w:val="00A74F7A"/>
    <w:rsid w:val="00A87C87"/>
    <w:rsid w:val="00AB49D9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BD2096"/>
    <w:rsid w:val="00C22763"/>
    <w:rsid w:val="00C3131E"/>
    <w:rsid w:val="00C33D72"/>
    <w:rsid w:val="00C33FAA"/>
    <w:rsid w:val="00C37354"/>
    <w:rsid w:val="00C45E40"/>
    <w:rsid w:val="00C5410F"/>
    <w:rsid w:val="00C60B54"/>
    <w:rsid w:val="00C641A0"/>
    <w:rsid w:val="00C86915"/>
    <w:rsid w:val="00CC4518"/>
    <w:rsid w:val="00CC7DFE"/>
    <w:rsid w:val="00CF56A2"/>
    <w:rsid w:val="00D32F51"/>
    <w:rsid w:val="00D3502C"/>
    <w:rsid w:val="00D368E6"/>
    <w:rsid w:val="00D40410"/>
    <w:rsid w:val="00D50A02"/>
    <w:rsid w:val="00D70CFB"/>
    <w:rsid w:val="00D919C1"/>
    <w:rsid w:val="00D937EF"/>
    <w:rsid w:val="00D96304"/>
    <w:rsid w:val="00DB03AD"/>
    <w:rsid w:val="00DC16B0"/>
    <w:rsid w:val="00DD5F26"/>
    <w:rsid w:val="00DE0F65"/>
    <w:rsid w:val="00DF35E5"/>
    <w:rsid w:val="00E00E30"/>
    <w:rsid w:val="00E0238E"/>
    <w:rsid w:val="00E07ED2"/>
    <w:rsid w:val="00E174CB"/>
    <w:rsid w:val="00E17F36"/>
    <w:rsid w:val="00E476B6"/>
    <w:rsid w:val="00E5509F"/>
    <w:rsid w:val="00E55656"/>
    <w:rsid w:val="00E64249"/>
    <w:rsid w:val="00E64F1E"/>
    <w:rsid w:val="00E769ED"/>
    <w:rsid w:val="00E805CD"/>
    <w:rsid w:val="00EA1502"/>
    <w:rsid w:val="00EF0737"/>
    <w:rsid w:val="00F150F0"/>
    <w:rsid w:val="00F30D24"/>
    <w:rsid w:val="00F30F1D"/>
    <w:rsid w:val="00F3199C"/>
    <w:rsid w:val="00F44F33"/>
    <w:rsid w:val="00F5742E"/>
    <w:rsid w:val="00F579FD"/>
    <w:rsid w:val="00F86AA5"/>
    <w:rsid w:val="00F95945"/>
    <w:rsid w:val="00FA78BC"/>
    <w:rsid w:val="00FC295C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E54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1404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21</cp:revision>
  <dcterms:created xsi:type="dcterms:W3CDTF">2024-07-28T19:02:00Z</dcterms:created>
  <dcterms:modified xsi:type="dcterms:W3CDTF">2024-07-28T19:17:00Z</dcterms:modified>
</cp:coreProperties>
</file>